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46ADB" w14:textId="77777777" w:rsidR="00DA36E8" w:rsidRDefault="00DA36E8"/>
    <w:p w14:paraId="0FC9D027" w14:textId="77777777" w:rsidR="00065476" w:rsidRDefault="00065476"/>
    <w:p w14:paraId="1D81BA05" w14:textId="4C43138D" w:rsidR="00065476" w:rsidRDefault="00065476">
      <w:pPr>
        <w:sectPr w:rsidR="00065476" w:rsidSect="007D4BF7">
          <w:headerReference w:type="default" r:id="rId8"/>
          <w:type w:val="continuous"/>
          <w:pgSz w:w="12240" w:h="15840" w:code="1"/>
          <w:pgMar w:top="1440" w:right="1440" w:bottom="1440" w:left="1440" w:header="720" w:footer="720" w:gutter="0"/>
          <w:cols w:space="720"/>
        </w:sectPr>
      </w:pPr>
      <w:r>
        <w:t>.</w:t>
      </w:r>
    </w:p>
    <w:p w14:paraId="18869325" w14:textId="428C1C9F" w:rsidR="00636E21" w:rsidRPr="00636E21" w:rsidRDefault="0070304E" w:rsidP="00636E21">
      <w:pPr>
        <w:tabs>
          <w:tab w:val="left" w:pos="1440"/>
        </w:tabs>
        <w:rPr>
          <w:color w:val="FF0000"/>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B04B06">
        <w:rPr>
          <w:sz w:val="24"/>
          <w:szCs w:val="24"/>
        </w:rPr>
        <w:t>Kevin Bartz</w:t>
      </w:r>
      <w:r>
        <w:rPr>
          <w:sz w:val="24"/>
          <w:szCs w:val="24"/>
        </w:rPr>
        <w:t xml:space="preserve">, </w:t>
      </w:r>
      <w:r w:rsidRPr="001F69FA">
        <w:rPr>
          <w:sz w:val="24"/>
          <w:szCs w:val="24"/>
        </w:rPr>
        <w:t>Attorney</w:t>
      </w:r>
    </w:p>
    <w:p w14:paraId="08A75C8A" w14:textId="36BB47CE" w:rsidR="0070304E" w:rsidRPr="001F69FA" w:rsidRDefault="00636E21" w:rsidP="00636E21">
      <w:pPr>
        <w:tabs>
          <w:tab w:val="left" w:pos="1440"/>
        </w:tabs>
        <w:rPr>
          <w:sz w:val="24"/>
          <w:szCs w:val="24"/>
        </w:rPr>
      </w:pPr>
      <w:r>
        <w:rPr>
          <w:sz w:val="24"/>
          <w:szCs w:val="24"/>
        </w:rPr>
        <w:tab/>
      </w:r>
      <w:r w:rsidR="0070304E" w:rsidRPr="001F69FA">
        <w:rPr>
          <w:sz w:val="24"/>
          <w:szCs w:val="24"/>
        </w:rPr>
        <w:t>Legal Division</w:t>
      </w:r>
    </w:p>
    <w:p w14:paraId="1795C405" w14:textId="77777777" w:rsidR="0070304E" w:rsidRPr="001F69FA" w:rsidRDefault="0070304E" w:rsidP="0070304E">
      <w:pPr>
        <w:rPr>
          <w:sz w:val="24"/>
          <w:szCs w:val="24"/>
        </w:rPr>
      </w:pPr>
    </w:p>
    <w:p w14:paraId="678DBBE5" w14:textId="6F75A148" w:rsidR="0070304E" w:rsidRPr="007C7C0E"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sidR="008401AD">
        <w:rPr>
          <w:sz w:val="24"/>
          <w:szCs w:val="24"/>
        </w:rPr>
        <w:t>Anna Givens</w:t>
      </w:r>
      <w:r w:rsidRPr="007C7C0E">
        <w:rPr>
          <w:sz w:val="24"/>
          <w:szCs w:val="24"/>
        </w:rPr>
        <w:t xml:space="preserve">, </w:t>
      </w:r>
      <w:r w:rsidR="008401AD">
        <w:rPr>
          <w:sz w:val="24"/>
          <w:szCs w:val="24"/>
        </w:rPr>
        <w:t>Director, Financial Review Sections</w:t>
      </w:r>
    </w:p>
    <w:p w14:paraId="436E365A" w14:textId="3DF58A2E" w:rsidR="0070304E" w:rsidRPr="00E72183" w:rsidRDefault="0070304E" w:rsidP="0070304E">
      <w:pPr>
        <w:tabs>
          <w:tab w:val="left" w:pos="1440"/>
        </w:tabs>
        <w:rPr>
          <w:color w:val="FF0000"/>
          <w:sz w:val="16"/>
          <w:szCs w:val="16"/>
        </w:rPr>
      </w:pPr>
      <w:r w:rsidRPr="007C7C0E">
        <w:rPr>
          <w:sz w:val="24"/>
          <w:szCs w:val="24"/>
        </w:rPr>
        <w:tab/>
        <w:t>Rate Regulation Division</w:t>
      </w:r>
      <w:r w:rsidR="00E72183">
        <w:rPr>
          <w:sz w:val="24"/>
          <w:szCs w:val="24"/>
        </w:rPr>
        <w:t xml:space="preserve">  </w:t>
      </w:r>
    </w:p>
    <w:p w14:paraId="762805B1" w14:textId="77777777" w:rsidR="0070304E" w:rsidRPr="007240AB" w:rsidRDefault="0070304E" w:rsidP="0070304E">
      <w:pPr>
        <w:tabs>
          <w:tab w:val="left" w:pos="1440"/>
        </w:tabs>
        <w:ind w:left="1440" w:hanging="1440"/>
        <w:rPr>
          <w:color w:val="FF0000"/>
          <w:sz w:val="24"/>
          <w:szCs w:val="24"/>
        </w:rPr>
      </w:pPr>
    </w:p>
    <w:p w14:paraId="786F3FD3" w14:textId="0E96A452"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8401AD">
            <w:rPr>
              <w:sz w:val="24"/>
              <w:szCs w:val="24"/>
            </w:rPr>
            <w:t>June 27, 2022</w:t>
          </w:r>
        </w:sdtContent>
      </w:sdt>
    </w:p>
    <w:p w14:paraId="5EF06A7A" w14:textId="3A229430" w:rsidR="0070304E" w:rsidRDefault="0070304E" w:rsidP="0070304E">
      <w:pPr>
        <w:ind w:left="1440" w:right="-450" w:hanging="1440"/>
        <w:rPr>
          <w:b/>
          <w:sz w:val="24"/>
          <w:szCs w:val="24"/>
        </w:rPr>
      </w:pPr>
    </w:p>
    <w:p w14:paraId="041DE073" w14:textId="6263DB34" w:rsidR="00636E21" w:rsidRPr="001F69FA" w:rsidRDefault="00835655" w:rsidP="00E506A0">
      <w:pPr>
        <w:tabs>
          <w:tab w:val="left" w:pos="1440"/>
        </w:tabs>
        <w:ind w:left="1440" w:hanging="1440"/>
        <w:jc w:val="both"/>
        <w:rPr>
          <w:i/>
          <w:sz w:val="24"/>
          <w:szCs w:val="24"/>
        </w:rPr>
      </w:pPr>
      <w:r>
        <w:rPr>
          <w:b/>
          <w:sz w:val="24"/>
          <w:szCs w:val="24"/>
        </w:rPr>
        <w:t>SUBJECT</w:t>
      </w:r>
      <w:r w:rsidR="00636E21" w:rsidRPr="001F69FA">
        <w:rPr>
          <w:b/>
          <w:sz w:val="24"/>
          <w:szCs w:val="24"/>
        </w:rPr>
        <w:t>:</w:t>
      </w:r>
      <w:r w:rsidR="00636E21" w:rsidRPr="001F69FA">
        <w:rPr>
          <w:b/>
          <w:sz w:val="24"/>
          <w:szCs w:val="24"/>
        </w:rPr>
        <w:tab/>
        <w:t xml:space="preserve">Docket No. </w:t>
      </w:r>
      <w:sdt>
        <w:sdtPr>
          <w:rPr>
            <w:b/>
            <w:sz w:val="24"/>
            <w:szCs w:val="24"/>
          </w:rPr>
          <w:alias w:val="Applicant Name"/>
          <w:tag w:val="Applicant Name"/>
          <w:id w:val="909050359"/>
          <w:placeholder>
            <w:docPart w:val="8579569D92DC425C81408D54F3891666"/>
          </w:placeholder>
        </w:sdtPr>
        <w:sdtEndPr/>
        <w:sdtContent>
          <w:r w:rsidR="00636E21">
            <w:rPr>
              <w:b/>
              <w:sz w:val="24"/>
              <w:szCs w:val="24"/>
            </w:rPr>
            <w:t>5</w:t>
          </w:r>
          <w:r w:rsidR="008401AD">
            <w:rPr>
              <w:b/>
              <w:sz w:val="24"/>
              <w:szCs w:val="24"/>
            </w:rPr>
            <w:t>3631</w:t>
          </w:r>
        </w:sdtContent>
      </w:sdt>
      <w:r w:rsidR="00636E21" w:rsidRPr="001F69FA">
        <w:rPr>
          <w:b/>
          <w:sz w:val="24"/>
          <w:szCs w:val="24"/>
        </w:rPr>
        <w:t xml:space="preserve"> -</w:t>
      </w:r>
      <w:r w:rsidR="00636E21" w:rsidRPr="001F69FA">
        <w:rPr>
          <w:sz w:val="24"/>
          <w:szCs w:val="24"/>
        </w:rPr>
        <w:t xml:space="preserve"> </w:t>
      </w:r>
      <w:r w:rsidR="00636E21" w:rsidRPr="001F69FA">
        <w:rPr>
          <w:i/>
          <w:sz w:val="24"/>
          <w:szCs w:val="24"/>
        </w:rPr>
        <w:t xml:space="preserve">Application of </w:t>
      </w:r>
      <w:r w:rsidR="008401AD">
        <w:rPr>
          <w:i/>
          <w:sz w:val="24"/>
          <w:szCs w:val="24"/>
        </w:rPr>
        <w:t>Lake Lorraine Civic Organization, Inc.</w:t>
      </w:r>
      <w:r w:rsidR="00636E21">
        <w:rPr>
          <w:i/>
          <w:sz w:val="24"/>
          <w:szCs w:val="24"/>
        </w:rPr>
        <w:t xml:space="preserve"> </w:t>
      </w:r>
      <w:r w:rsidR="00636E21" w:rsidRPr="001F69FA">
        <w:rPr>
          <w:i/>
          <w:sz w:val="24"/>
          <w:szCs w:val="24"/>
        </w:rPr>
        <w:t>for</w:t>
      </w:r>
      <w:r w:rsidR="00636E21">
        <w:rPr>
          <w:i/>
          <w:sz w:val="24"/>
          <w:szCs w:val="24"/>
        </w:rPr>
        <w:t xml:space="preserve"> Authority to Change </w:t>
      </w:r>
      <w:r w:rsidR="00636E21" w:rsidRPr="001F69FA">
        <w:rPr>
          <w:i/>
          <w:sz w:val="24"/>
          <w:szCs w:val="24"/>
        </w:rPr>
        <w:t>Rate</w:t>
      </w:r>
      <w:r w:rsidR="00636E21">
        <w:rPr>
          <w:i/>
          <w:sz w:val="24"/>
          <w:szCs w:val="24"/>
        </w:rPr>
        <w:t xml:space="preserve">s </w:t>
      </w:r>
    </w:p>
    <w:p w14:paraId="09385BD8" w14:textId="77777777" w:rsidR="00636E21" w:rsidRPr="005054BE" w:rsidRDefault="00636E21" w:rsidP="00636E21">
      <w:pPr>
        <w:pBdr>
          <w:bottom w:val="double" w:sz="6" w:space="1" w:color="auto"/>
        </w:pBdr>
        <w:tabs>
          <w:tab w:val="left" w:pos="1170"/>
        </w:tabs>
        <w:rPr>
          <w:sz w:val="24"/>
          <w:szCs w:val="24"/>
        </w:rPr>
      </w:pPr>
    </w:p>
    <w:p w14:paraId="2F4DCDAD" w14:textId="4A4F5163" w:rsidR="001A0F8F" w:rsidRDefault="00636E21" w:rsidP="00636E21">
      <w:pPr>
        <w:widowControl w:val="0"/>
        <w:autoSpaceDE w:val="0"/>
        <w:autoSpaceDN w:val="0"/>
        <w:adjustRightInd w:val="0"/>
        <w:jc w:val="both"/>
        <w:rPr>
          <w:sz w:val="24"/>
          <w:szCs w:val="24"/>
        </w:rPr>
      </w:pPr>
      <w:r w:rsidRPr="000C6B86">
        <w:rPr>
          <w:sz w:val="24"/>
          <w:szCs w:val="24"/>
        </w:rPr>
        <w:t>On</w:t>
      </w:r>
      <w:r>
        <w:rPr>
          <w:sz w:val="24"/>
          <w:szCs w:val="24"/>
        </w:rPr>
        <w:t xml:space="preserve"> </w:t>
      </w:r>
      <w:r w:rsidR="004C2082">
        <w:rPr>
          <w:sz w:val="24"/>
          <w:szCs w:val="24"/>
        </w:rPr>
        <w:t xml:space="preserve">May </w:t>
      </w:r>
      <w:r w:rsidR="008401AD">
        <w:rPr>
          <w:sz w:val="24"/>
          <w:szCs w:val="24"/>
        </w:rPr>
        <w:t>22</w:t>
      </w:r>
      <w:r w:rsidR="004C2082">
        <w:rPr>
          <w:sz w:val="24"/>
          <w:szCs w:val="24"/>
        </w:rPr>
        <w:t>, 202</w:t>
      </w:r>
      <w:r w:rsidR="008401AD">
        <w:rPr>
          <w:sz w:val="24"/>
          <w:szCs w:val="24"/>
        </w:rPr>
        <w:t>2</w:t>
      </w:r>
      <w:r w:rsidRPr="000C6B86">
        <w:rPr>
          <w:sz w:val="24"/>
          <w:szCs w:val="24"/>
        </w:rPr>
        <w:t>,</w:t>
      </w:r>
      <w:r w:rsidR="004C2082">
        <w:rPr>
          <w:sz w:val="24"/>
          <w:szCs w:val="24"/>
        </w:rPr>
        <w:t xml:space="preserve"> </w:t>
      </w:r>
      <w:r w:rsidR="008401AD">
        <w:rPr>
          <w:sz w:val="24"/>
          <w:szCs w:val="24"/>
        </w:rPr>
        <w:t>Lake Lorraine Civic Organization, Inc.</w:t>
      </w:r>
      <w:r w:rsidR="00223010">
        <w:rPr>
          <w:iCs/>
          <w:sz w:val="24"/>
          <w:szCs w:val="24"/>
        </w:rPr>
        <w:t xml:space="preserve"> </w:t>
      </w:r>
      <w:r w:rsidRPr="004B3929">
        <w:rPr>
          <w:sz w:val="24"/>
          <w:szCs w:val="24"/>
        </w:rPr>
        <w:t>(</w:t>
      </w:r>
      <w:r w:rsidR="008401AD">
        <w:rPr>
          <w:sz w:val="24"/>
          <w:szCs w:val="24"/>
        </w:rPr>
        <w:t>Lake Lorraine</w:t>
      </w:r>
      <w:r w:rsidRPr="004B3929">
        <w:rPr>
          <w:sz w:val="24"/>
          <w:szCs w:val="24"/>
        </w:rPr>
        <w:t>)</w:t>
      </w:r>
      <w:r w:rsidR="00DE12F2">
        <w:rPr>
          <w:sz w:val="24"/>
          <w:szCs w:val="24"/>
        </w:rPr>
        <w:t xml:space="preserve">, a Class D </w:t>
      </w:r>
      <w:r w:rsidR="00095E2C">
        <w:rPr>
          <w:sz w:val="24"/>
          <w:szCs w:val="24"/>
        </w:rPr>
        <w:t>sewer</w:t>
      </w:r>
      <w:r w:rsidR="00DE12F2">
        <w:rPr>
          <w:sz w:val="24"/>
          <w:szCs w:val="24"/>
        </w:rPr>
        <w:t xml:space="preserve"> utility with </w:t>
      </w:r>
      <w:r w:rsidR="00F0510E">
        <w:rPr>
          <w:sz w:val="24"/>
          <w:szCs w:val="24"/>
        </w:rPr>
        <w:t>39</w:t>
      </w:r>
      <w:r w:rsidR="006F47C3">
        <w:rPr>
          <w:sz w:val="24"/>
          <w:szCs w:val="24"/>
        </w:rPr>
        <w:t xml:space="preserve"> </w:t>
      </w:r>
      <w:r w:rsidR="00DE12F2">
        <w:rPr>
          <w:sz w:val="24"/>
          <w:szCs w:val="24"/>
        </w:rPr>
        <w:t>active connections,</w:t>
      </w:r>
      <w:r>
        <w:rPr>
          <w:sz w:val="24"/>
          <w:szCs w:val="24"/>
        </w:rPr>
        <w:t xml:space="preserve"> f</w:t>
      </w:r>
      <w:r w:rsidRPr="000C6B86">
        <w:rPr>
          <w:sz w:val="24"/>
          <w:szCs w:val="24"/>
        </w:rPr>
        <w:t xml:space="preserve">iled </w:t>
      </w:r>
      <w:r w:rsidR="00F420D4">
        <w:rPr>
          <w:sz w:val="24"/>
          <w:szCs w:val="24"/>
        </w:rPr>
        <w:t>a</w:t>
      </w:r>
      <w:r w:rsidR="002A545C">
        <w:rPr>
          <w:sz w:val="24"/>
          <w:szCs w:val="24"/>
        </w:rPr>
        <w:t xml:space="preserve"> </w:t>
      </w:r>
      <w:r w:rsidRPr="00317E7C">
        <w:rPr>
          <w:sz w:val="24"/>
          <w:szCs w:val="24"/>
        </w:rPr>
        <w:t>Class C Rate</w:t>
      </w:r>
      <w:r w:rsidRPr="000C6B86">
        <w:rPr>
          <w:sz w:val="24"/>
          <w:szCs w:val="24"/>
        </w:rPr>
        <w:t xml:space="preserve"> Change Application</w:t>
      </w:r>
      <w:r w:rsidR="00142B02">
        <w:rPr>
          <w:sz w:val="24"/>
          <w:szCs w:val="24"/>
        </w:rPr>
        <w:t xml:space="preserve"> for</w:t>
      </w:r>
      <w:r w:rsidR="00EF6B79">
        <w:rPr>
          <w:sz w:val="24"/>
          <w:szCs w:val="24"/>
        </w:rPr>
        <w:t xml:space="preserve"> utility</w:t>
      </w:r>
      <w:r w:rsidR="00142B02">
        <w:rPr>
          <w:sz w:val="24"/>
          <w:szCs w:val="24"/>
        </w:rPr>
        <w:t xml:space="preserve"> service provided </w:t>
      </w:r>
      <w:r w:rsidRPr="00317E7C">
        <w:rPr>
          <w:sz w:val="24"/>
          <w:szCs w:val="24"/>
        </w:rPr>
        <w:t xml:space="preserve">under </w:t>
      </w:r>
      <w:r w:rsidR="00757435">
        <w:rPr>
          <w:sz w:val="24"/>
          <w:szCs w:val="24"/>
        </w:rPr>
        <w:t xml:space="preserve">sewer </w:t>
      </w:r>
      <w:r w:rsidRPr="00317E7C">
        <w:rPr>
          <w:sz w:val="24"/>
          <w:szCs w:val="24"/>
        </w:rPr>
        <w:t>Certificate of Convenience and Necessity No.</w:t>
      </w:r>
      <w:r>
        <w:rPr>
          <w:sz w:val="24"/>
          <w:szCs w:val="24"/>
        </w:rPr>
        <w:t xml:space="preserve"> (CCN) No. </w:t>
      </w:r>
      <w:r w:rsidR="008401AD">
        <w:rPr>
          <w:sz w:val="24"/>
          <w:szCs w:val="24"/>
        </w:rPr>
        <w:t>11357</w:t>
      </w:r>
      <w:r w:rsidRPr="00317E7C">
        <w:rPr>
          <w:sz w:val="24"/>
          <w:szCs w:val="24"/>
        </w:rPr>
        <w:t xml:space="preserve">.  </w:t>
      </w:r>
      <w:r w:rsidR="00142B02">
        <w:rPr>
          <w:sz w:val="24"/>
          <w:szCs w:val="24"/>
        </w:rPr>
        <w:t>I have conducted a</w:t>
      </w:r>
      <w:r w:rsidRPr="00317E7C">
        <w:rPr>
          <w:sz w:val="24"/>
          <w:szCs w:val="24"/>
        </w:rPr>
        <w:t>n administrative</w:t>
      </w:r>
      <w:r w:rsidRPr="000C6B86">
        <w:rPr>
          <w:sz w:val="24"/>
          <w:szCs w:val="24"/>
        </w:rPr>
        <w:t xml:space="preserve"> review of the application and notice</w:t>
      </w:r>
      <w:r w:rsidR="00142B02">
        <w:rPr>
          <w:sz w:val="24"/>
          <w:szCs w:val="24"/>
        </w:rPr>
        <w:t xml:space="preserve"> according</w:t>
      </w:r>
      <w:r w:rsidRPr="000C6B86">
        <w:rPr>
          <w:sz w:val="24"/>
          <w:szCs w:val="24"/>
        </w:rPr>
        <w:t xml:space="preserve"> to Texas Water Code (TWC) §</w:t>
      </w:r>
      <w:r w:rsidR="00843CD2">
        <w:rPr>
          <w:sz w:val="24"/>
          <w:szCs w:val="24"/>
        </w:rPr>
        <w:t> </w:t>
      </w:r>
      <w:r w:rsidRPr="000C6B86">
        <w:rPr>
          <w:sz w:val="24"/>
          <w:szCs w:val="24"/>
        </w:rPr>
        <w:t>13.1871 and 16 Texas Administrative Code (TAC) §§ 24.25 through</w:t>
      </w:r>
      <w:r w:rsidR="00237384">
        <w:rPr>
          <w:sz w:val="24"/>
          <w:szCs w:val="24"/>
        </w:rPr>
        <w:t xml:space="preserve"> 21.33.</w:t>
      </w:r>
      <w:r w:rsidRPr="000C6B86">
        <w:rPr>
          <w:sz w:val="24"/>
          <w:szCs w:val="24"/>
        </w:rPr>
        <w:t xml:space="preserve"> </w:t>
      </w:r>
    </w:p>
    <w:bookmarkEnd w:id="0"/>
    <w:p w14:paraId="06786FBB" w14:textId="30D14738" w:rsidR="00237384" w:rsidRDefault="00237384" w:rsidP="00636E21">
      <w:pPr>
        <w:widowControl w:val="0"/>
        <w:autoSpaceDE w:val="0"/>
        <w:autoSpaceDN w:val="0"/>
        <w:adjustRightInd w:val="0"/>
        <w:jc w:val="both"/>
        <w:rPr>
          <w:sz w:val="24"/>
          <w:szCs w:val="24"/>
        </w:rPr>
      </w:pPr>
    </w:p>
    <w:p w14:paraId="2EE39A09" w14:textId="03FA6FAB" w:rsidR="008401AD" w:rsidRDefault="0070464C" w:rsidP="0070464C">
      <w:pPr>
        <w:jc w:val="both"/>
        <w:rPr>
          <w:sz w:val="24"/>
          <w:szCs w:val="24"/>
        </w:rPr>
      </w:pPr>
      <w:r w:rsidRPr="0070464C">
        <w:rPr>
          <w:sz w:val="24"/>
          <w:szCs w:val="24"/>
        </w:rPr>
        <w:t>Based on a review of</w:t>
      </w:r>
      <w:r w:rsidR="008401AD">
        <w:rPr>
          <w:sz w:val="24"/>
          <w:szCs w:val="24"/>
        </w:rPr>
        <w:t xml:space="preserve"> </w:t>
      </w:r>
      <w:r w:rsidR="00434644">
        <w:rPr>
          <w:sz w:val="24"/>
          <w:szCs w:val="24"/>
        </w:rPr>
        <w:t>application</w:t>
      </w:r>
      <w:r w:rsidRPr="0070464C">
        <w:rPr>
          <w:sz w:val="24"/>
          <w:szCs w:val="24"/>
        </w:rPr>
        <w:t xml:space="preserve"> filed </w:t>
      </w:r>
      <w:r w:rsidRPr="00B226D9">
        <w:rPr>
          <w:sz w:val="24"/>
          <w:szCs w:val="24"/>
        </w:rPr>
        <w:t>on</w:t>
      </w:r>
      <w:r w:rsidR="008401AD">
        <w:rPr>
          <w:sz w:val="24"/>
          <w:szCs w:val="24"/>
        </w:rPr>
        <w:t xml:space="preserve"> May 22, 2022</w:t>
      </w:r>
      <w:r w:rsidRPr="00B226D9">
        <w:rPr>
          <w:sz w:val="24"/>
          <w:szCs w:val="24"/>
        </w:rPr>
        <w:t>, I determined</w:t>
      </w:r>
      <w:r w:rsidRPr="0070464C">
        <w:rPr>
          <w:sz w:val="24"/>
          <w:szCs w:val="24"/>
        </w:rPr>
        <w:t xml:space="preserve"> that the application </w:t>
      </w:r>
      <w:r w:rsidR="008401AD">
        <w:rPr>
          <w:sz w:val="24"/>
          <w:szCs w:val="24"/>
        </w:rPr>
        <w:t>is</w:t>
      </w:r>
      <w:r w:rsidRPr="0070464C">
        <w:rPr>
          <w:sz w:val="24"/>
          <w:szCs w:val="24"/>
        </w:rPr>
        <w:t xml:space="preserve"> insufficient.</w:t>
      </w:r>
      <w:r>
        <w:rPr>
          <w:sz w:val="24"/>
          <w:szCs w:val="24"/>
        </w:rPr>
        <w:t xml:space="preserve">  </w:t>
      </w:r>
      <w:r w:rsidR="008401AD">
        <w:rPr>
          <w:sz w:val="24"/>
          <w:szCs w:val="24"/>
        </w:rPr>
        <w:t xml:space="preserve">In order to be sufficient, I recommend that Lake Lorraine address the following issues.  </w:t>
      </w:r>
    </w:p>
    <w:p w14:paraId="476000CE" w14:textId="77777777" w:rsidR="008401AD" w:rsidRDefault="008401AD" w:rsidP="0070464C">
      <w:pPr>
        <w:jc w:val="both"/>
        <w:rPr>
          <w:sz w:val="24"/>
          <w:szCs w:val="24"/>
        </w:rPr>
      </w:pPr>
    </w:p>
    <w:p w14:paraId="561A3249" w14:textId="25C984B4" w:rsidR="005812A7" w:rsidRDefault="001805E3" w:rsidP="001805E3">
      <w:pPr>
        <w:pStyle w:val="ListParagraph"/>
        <w:numPr>
          <w:ilvl w:val="0"/>
          <w:numId w:val="21"/>
        </w:numPr>
        <w:jc w:val="both"/>
        <w:rPr>
          <w:szCs w:val="24"/>
        </w:rPr>
      </w:pPr>
      <w:r>
        <w:rPr>
          <w:szCs w:val="24"/>
        </w:rPr>
        <w:t xml:space="preserve">In addition to a comprehensive rate change application, Lake Lorraine submitted an application for a “Class D Water or Sewer Utility Request for an Annual Rate Adjustment.”  Lake Lorraine </w:t>
      </w:r>
      <w:r w:rsidR="005812A7">
        <w:rPr>
          <w:szCs w:val="24"/>
        </w:rPr>
        <w:t xml:space="preserve">must designate </w:t>
      </w:r>
      <w:r w:rsidR="003B0442">
        <w:rPr>
          <w:szCs w:val="24"/>
        </w:rPr>
        <w:t xml:space="preserve">which type of rate </w:t>
      </w:r>
      <w:r w:rsidR="001A7F25">
        <w:rPr>
          <w:szCs w:val="24"/>
        </w:rPr>
        <w:t>application</w:t>
      </w:r>
      <w:r w:rsidR="005812A7">
        <w:rPr>
          <w:szCs w:val="24"/>
        </w:rPr>
        <w:t xml:space="preserve"> it requests</w:t>
      </w:r>
      <w:r w:rsidR="003B0442">
        <w:rPr>
          <w:szCs w:val="24"/>
        </w:rPr>
        <w:t xml:space="preserve"> in this docket:</w:t>
      </w:r>
      <w:r w:rsidR="005812A7">
        <w:rPr>
          <w:szCs w:val="24"/>
        </w:rPr>
        <w:t xml:space="preserve"> a comprehensive rate case or a 5% annual rate adjustment.</w:t>
      </w:r>
    </w:p>
    <w:p w14:paraId="63A70046" w14:textId="1554663C" w:rsidR="008401AD" w:rsidRDefault="001805E3" w:rsidP="00117F29">
      <w:pPr>
        <w:pStyle w:val="ListParagraph"/>
        <w:numPr>
          <w:ilvl w:val="0"/>
          <w:numId w:val="21"/>
        </w:numPr>
        <w:spacing w:before="120" w:after="0" w:line="240" w:lineRule="auto"/>
        <w:contextualSpacing w:val="0"/>
        <w:jc w:val="both"/>
        <w:rPr>
          <w:szCs w:val="24"/>
        </w:rPr>
      </w:pPr>
      <w:r>
        <w:rPr>
          <w:szCs w:val="24"/>
        </w:rPr>
        <w:t xml:space="preserve"> </w:t>
      </w:r>
      <w:r w:rsidR="00117F29" w:rsidRPr="00907097">
        <w:rPr>
          <w:szCs w:val="24"/>
        </w:rPr>
        <w:t xml:space="preserve">Texas Water Code (TWC) § 13.136(b) states the following: The utility commission by rule shall require each utility to annually file a service, financial, and normalized earnings report in a form and at times specified by utility commission rule. The report must include information sufficient to enable the utility commission to properly monitor utilities in this state. The utility commission shall make available to the public information in the report the utility does not file as confidential.  </w:t>
      </w:r>
      <w:r w:rsidR="00117F29">
        <w:rPr>
          <w:szCs w:val="24"/>
        </w:rPr>
        <w:t xml:space="preserve"> Please file the annual report for the water utility associated with this rate adjustment application</w:t>
      </w:r>
      <w:r w:rsidR="00065476">
        <w:rPr>
          <w:szCs w:val="24"/>
        </w:rPr>
        <w:t>.</w:t>
      </w:r>
    </w:p>
    <w:p w14:paraId="61E2D7EC" w14:textId="37BB5788" w:rsidR="00065476" w:rsidRDefault="00065476" w:rsidP="00117F29">
      <w:pPr>
        <w:pStyle w:val="ListParagraph"/>
        <w:numPr>
          <w:ilvl w:val="0"/>
          <w:numId w:val="21"/>
        </w:numPr>
        <w:spacing w:before="120" w:after="0" w:line="240" w:lineRule="auto"/>
        <w:contextualSpacing w:val="0"/>
        <w:jc w:val="both"/>
        <w:rPr>
          <w:szCs w:val="24"/>
        </w:rPr>
      </w:pPr>
      <w:r>
        <w:rPr>
          <w:szCs w:val="24"/>
        </w:rPr>
        <w:t>S</w:t>
      </w:r>
      <w:r w:rsidR="004400DA">
        <w:rPr>
          <w:szCs w:val="24"/>
        </w:rPr>
        <w:t>chedule I-1 to the application lacks mathematical accuracy at lines 22, 24, and 25.  Lake Lorraine should amend its application so that any changes to the historical test year information appear in the “K&amp;M Changes” column and when added to the historical test year amount equal the “Adjusted Test Year” amount.</w:t>
      </w:r>
    </w:p>
    <w:p w14:paraId="2919E0F6" w14:textId="1CB2B05B" w:rsidR="00B00E5A" w:rsidRDefault="00B00E5A" w:rsidP="00117F29">
      <w:pPr>
        <w:pStyle w:val="ListParagraph"/>
        <w:numPr>
          <w:ilvl w:val="0"/>
          <w:numId w:val="21"/>
        </w:numPr>
        <w:spacing w:before="120" w:after="0" w:line="240" w:lineRule="auto"/>
        <w:contextualSpacing w:val="0"/>
        <w:jc w:val="both"/>
        <w:rPr>
          <w:szCs w:val="24"/>
        </w:rPr>
      </w:pPr>
      <w:r>
        <w:rPr>
          <w:szCs w:val="24"/>
        </w:rPr>
        <w:t>Schedule V of the application provides a corporate tax rate of 30%.  Lake Lorraine should amend its application to provide the correct federal income tax rate.</w:t>
      </w:r>
    </w:p>
    <w:p w14:paraId="0E24560C" w14:textId="76879253" w:rsidR="00DC27CD" w:rsidRDefault="00DC27CD" w:rsidP="00117F29">
      <w:pPr>
        <w:pStyle w:val="ListParagraph"/>
        <w:numPr>
          <w:ilvl w:val="0"/>
          <w:numId w:val="21"/>
        </w:numPr>
        <w:spacing w:before="120" w:after="0" w:line="240" w:lineRule="auto"/>
        <w:contextualSpacing w:val="0"/>
        <w:jc w:val="both"/>
        <w:rPr>
          <w:szCs w:val="24"/>
        </w:rPr>
      </w:pPr>
      <w:r>
        <w:rPr>
          <w:szCs w:val="24"/>
        </w:rPr>
        <w:t>Lake Lorraine must provide a copy of its customer complaint policy and records.</w:t>
      </w:r>
    </w:p>
    <w:p w14:paraId="4A055F4E" w14:textId="4272D49A" w:rsidR="00500D4A" w:rsidRDefault="00500D4A" w:rsidP="00117F29">
      <w:pPr>
        <w:pStyle w:val="ListParagraph"/>
        <w:numPr>
          <w:ilvl w:val="0"/>
          <w:numId w:val="21"/>
        </w:numPr>
        <w:spacing w:before="120" w:after="0" w:line="240" w:lineRule="auto"/>
        <w:contextualSpacing w:val="0"/>
        <w:jc w:val="both"/>
        <w:rPr>
          <w:szCs w:val="24"/>
        </w:rPr>
      </w:pPr>
      <w:r>
        <w:lastRenderedPageBreak/>
        <w:t>If Lake Lorraine’s cost of service includes any affiliated transactions (affiliates as defined in TWC § 13.002 (2)), it must list them separately and provide evidence that meets the affiliate transaction requirements in TWC § 13.185(e) and (f).  Provide a schedule that includes direct assignment costs, allocated costs</w:t>
      </w:r>
      <w:r w:rsidR="00ED1E44">
        <w:t>,</w:t>
      </w:r>
      <w:r>
        <w:t xml:space="preserve"> and any other changes between affiliates with a summary by</w:t>
      </w:r>
      <w:r w:rsidR="005333AD">
        <w:t xml:space="preserve"> affiliated companies.</w:t>
      </w:r>
    </w:p>
    <w:p w14:paraId="02F1065F" w14:textId="359B8D02" w:rsidR="00721E42" w:rsidRPr="00C222CA" w:rsidRDefault="00721E42" w:rsidP="00117F29">
      <w:pPr>
        <w:pStyle w:val="ListParagraph"/>
        <w:numPr>
          <w:ilvl w:val="0"/>
          <w:numId w:val="21"/>
        </w:numPr>
        <w:spacing w:before="120" w:after="0" w:line="240" w:lineRule="auto"/>
        <w:contextualSpacing w:val="0"/>
        <w:jc w:val="both"/>
        <w:rPr>
          <w:szCs w:val="24"/>
        </w:rPr>
      </w:pPr>
      <w:r>
        <w:t xml:space="preserve">The application fails to include the required Notice of Proposed Rate Change Pursuant to Texas Water Code §§ 13.1871 </w:t>
      </w:r>
      <w:r w:rsidR="00C222CA">
        <w:t>and</w:t>
      </w:r>
      <w:r>
        <w:t xml:space="preserve"> 13.18715.  </w:t>
      </w:r>
      <w:r w:rsidR="00C222CA" w:rsidRPr="00C222CA">
        <w:rPr>
          <w:szCs w:val="24"/>
        </w:rPr>
        <w:t xml:space="preserve">To be sufficient and administratively complete, I recommend that </w:t>
      </w:r>
      <w:r w:rsidR="005136F2">
        <w:rPr>
          <w:szCs w:val="24"/>
        </w:rPr>
        <w:t>Lake Lorraine</w:t>
      </w:r>
      <w:r w:rsidR="00C222CA" w:rsidRPr="00C222CA">
        <w:rPr>
          <w:szCs w:val="24"/>
        </w:rPr>
        <w:t xml:space="preserve"> provide the notice to its customers and provide proof of notice to the Public Utility Commission in the form of an affidavit in accordance with 16 TAC § 24.27(b)(5).</w:t>
      </w:r>
      <w:r w:rsidR="00FD0E4D">
        <w:rPr>
          <w:szCs w:val="24"/>
        </w:rPr>
        <w:t xml:space="preserve">  For Lake Lorraine’s convenience, a copy of the required form is attached.</w:t>
      </w:r>
    </w:p>
    <w:p w14:paraId="04CE223A" w14:textId="0BAFDEB5" w:rsidR="00721E42" w:rsidRPr="001805E3" w:rsidRDefault="00721E42" w:rsidP="00117F29">
      <w:pPr>
        <w:pStyle w:val="ListParagraph"/>
        <w:numPr>
          <w:ilvl w:val="0"/>
          <w:numId w:val="21"/>
        </w:numPr>
        <w:spacing w:before="120" w:after="0" w:line="240" w:lineRule="auto"/>
        <w:contextualSpacing w:val="0"/>
        <w:jc w:val="both"/>
        <w:rPr>
          <w:szCs w:val="24"/>
        </w:rPr>
      </w:pPr>
      <w:r>
        <w:t>The application fails to include the required form for “Ratepayer Comments/Requests to Intervene.”  Lake Lorraine must submit the form with its application.</w:t>
      </w:r>
      <w:r w:rsidR="00FD0E4D">
        <w:t xml:space="preserve">  For Lake Lorraine’s convenience, a copy of the required for is attached.  </w:t>
      </w:r>
    </w:p>
    <w:p w14:paraId="549F7A83" w14:textId="0D0694B3" w:rsidR="0070464C" w:rsidRPr="0070464C" w:rsidRDefault="0070464C" w:rsidP="0070464C">
      <w:pPr>
        <w:pStyle w:val="CommentText"/>
        <w:rPr>
          <w:sz w:val="24"/>
          <w:szCs w:val="24"/>
        </w:rPr>
      </w:pPr>
    </w:p>
    <w:p w14:paraId="052BDD64" w14:textId="74FA91EB" w:rsidR="0070464C" w:rsidRPr="0070464C" w:rsidRDefault="0070464C" w:rsidP="0070464C">
      <w:pPr>
        <w:jc w:val="both"/>
        <w:rPr>
          <w:sz w:val="24"/>
          <w:szCs w:val="24"/>
        </w:rPr>
      </w:pPr>
      <w:bookmarkStart w:id="1" w:name="_Hlk61415105"/>
      <w:r w:rsidRPr="0070464C">
        <w:rPr>
          <w:sz w:val="24"/>
          <w:szCs w:val="24"/>
        </w:rPr>
        <w:t>I also recommend the suspension of the effective date for all proposed rates as allowed by TWC §</w:t>
      </w:r>
      <w:r w:rsidR="008E751E">
        <w:rPr>
          <w:sz w:val="24"/>
          <w:szCs w:val="24"/>
        </w:rPr>
        <w:t> </w:t>
      </w:r>
      <w:r w:rsidRPr="0070464C">
        <w:rPr>
          <w:sz w:val="24"/>
          <w:szCs w:val="24"/>
        </w:rPr>
        <w:t>13.1871(e) and 16 TAC § 24.33(b)(1).</w:t>
      </w:r>
    </w:p>
    <w:bookmarkEnd w:id="1"/>
    <w:p w14:paraId="7ED90B15" w14:textId="77777777" w:rsidR="0070464C" w:rsidRPr="0070464C" w:rsidRDefault="0070464C" w:rsidP="0070464C">
      <w:pPr>
        <w:widowControl w:val="0"/>
        <w:autoSpaceDE w:val="0"/>
        <w:autoSpaceDN w:val="0"/>
        <w:adjustRightInd w:val="0"/>
        <w:jc w:val="both"/>
        <w:rPr>
          <w:sz w:val="24"/>
          <w:szCs w:val="24"/>
        </w:rPr>
      </w:pPr>
    </w:p>
    <w:p w14:paraId="678B28F3" w14:textId="77777777" w:rsidR="0070464C" w:rsidRPr="0070464C" w:rsidRDefault="0070464C" w:rsidP="0070464C">
      <w:pPr>
        <w:rPr>
          <w:sz w:val="24"/>
          <w:szCs w:val="24"/>
        </w:rPr>
      </w:pPr>
    </w:p>
    <w:p w14:paraId="67A5F001" w14:textId="77777777" w:rsidR="0070464C" w:rsidRPr="0070464C" w:rsidRDefault="0070464C" w:rsidP="00636E21">
      <w:pPr>
        <w:widowControl w:val="0"/>
        <w:autoSpaceDE w:val="0"/>
        <w:autoSpaceDN w:val="0"/>
        <w:adjustRightInd w:val="0"/>
        <w:jc w:val="both"/>
        <w:rPr>
          <w:sz w:val="24"/>
          <w:szCs w:val="24"/>
        </w:rPr>
      </w:pPr>
    </w:p>
    <w:sectPr w:rsidR="0070464C" w:rsidRPr="0070464C" w:rsidSect="008916E0">
      <w:headerReference w:type="default" r:id="rId9"/>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7770F" w14:textId="77777777" w:rsidR="00454A24" w:rsidRDefault="00454A24">
      <w:r>
        <w:separator/>
      </w:r>
    </w:p>
  </w:endnote>
  <w:endnote w:type="continuationSeparator" w:id="0">
    <w:p w14:paraId="6E682F74" w14:textId="77777777" w:rsidR="00454A24" w:rsidRDefault="0045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7DA1" w14:textId="77777777" w:rsidR="00454A24" w:rsidRDefault="00454A24">
      <w:r>
        <w:separator/>
      </w:r>
    </w:p>
  </w:footnote>
  <w:footnote w:type="continuationSeparator" w:id="0">
    <w:p w14:paraId="1E5FFFB9" w14:textId="77777777" w:rsidR="00454A24" w:rsidRDefault="0045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5CD8" w14:textId="1DA2D6C8" w:rsidR="00DA36E8" w:rsidRDefault="00014E92">
    <w:pPr>
      <w:pStyle w:val="Header"/>
    </w:pPr>
    <w:r>
      <w:t>Docket No. 52075</w:t>
    </w:r>
    <w:r>
      <w:tab/>
      <w:t>Memorandum of Leila Guerrero</w:t>
    </w:r>
    <w:r>
      <w:tab/>
      <w:t>Page 2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C7602"/>
    <w:multiLevelType w:val="hybridMultilevel"/>
    <w:tmpl w:val="8586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80C84"/>
    <w:multiLevelType w:val="hybridMultilevel"/>
    <w:tmpl w:val="E28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32FB"/>
    <w:multiLevelType w:val="hybridMultilevel"/>
    <w:tmpl w:val="EAA2C55E"/>
    <w:lvl w:ilvl="0" w:tplc="5B32E6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657A6D"/>
    <w:multiLevelType w:val="multilevel"/>
    <w:tmpl w:val="E6481A12"/>
    <w:lvl w:ilvl="0">
      <w:start w:val="9"/>
      <w:numFmt w:val="decimal"/>
      <w:lvlText w:val="%1."/>
      <w:lvlJc w:val="left"/>
      <w:pPr>
        <w:tabs>
          <w:tab w:val="left" w:pos="360"/>
        </w:tabs>
        <w:ind w:left="720"/>
      </w:pPr>
      <w:rPr>
        <w:rFonts w:ascii="Garamond" w:eastAsia="Garamond" w:hAnsi="Garamond"/>
        <w:strike w:val="0"/>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BE4B42"/>
    <w:multiLevelType w:val="hybridMultilevel"/>
    <w:tmpl w:val="80385110"/>
    <w:lvl w:ilvl="0" w:tplc="900215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F75979"/>
    <w:multiLevelType w:val="hybridMultilevel"/>
    <w:tmpl w:val="C270D4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4974F1"/>
    <w:multiLevelType w:val="hybridMultilevel"/>
    <w:tmpl w:val="649E9FFA"/>
    <w:lvl w:ilvl="0" w:tplc="D700BA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223B72"/>
    <w:multiLevelType w:val="multilevel"/>
    <w:tmpl w:val="C25E3D82"/>
    <w:lvl w:ilvl="0">
      <w:start w:val="1"/>
      <w:numFmt w:val="lowerLetter"/>
      <w:lvlText w:val="%1."/>
      <w:lvlJc w:val="left"/>
      <w:pPr>
        <w:tabs>
          <w:tab w:val="left" w:pos="216"/>
        </w:tabs>
        <w:ind w:left="720"/>
      </w:pPr>
      <w:rPr>
        <w:rFonts w:ascii="Garamond" w:eastAsia="Garamond" w:hAnsi="Garamond" w:cs="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start w:val="1"/>
      <w:numFmt w:val="lowerLetter"/>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C51CB2"/>
    <w:multiLevelType w:val="hybridMultilevel"/>
    <w:tmpl w:val="63B2FF44"/>
    <w:lvl w:ilvl="0" w:tplc="3732EF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D85E31"/>
    <w:multiLevelType w:val="hybridMultilevel"/>
    <w:tmpl w:val="962EC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3A5C87"/>
    <w:multiLevelType w:val="multilevel"/>
    <w:tmpl w:val="D50834DC"/>
    <w:lvl w:ilvl="0">
      <w:start w:val="6"/>
      <w:numFmt w:val="decimal"/>
      <w:lvlText w:val="%1."/>
      <w:lvlJc w:val="left"/>
      <w:pPr>
        <w:tabs>
          <w:tab w:val="left" w:pos="216"/>
        </w:tabs>
        <w:ind w:left="720"/>
      </w:pPr>
      <w:rPr>
        <w:rFonts w:ascii="Garamond" w:eastAsia="Garamond" w:hAnsi="Garamond"/>
        <w:strike w:val="0"/>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596BE0"/>
    <w:multiLevelType w:val="hybridMultilevel"/>
    <w:tmpl w:val="9968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21091C"/>
    <w:multiLevelType w:val="hybridMultilevel"/>
    <w:tmpl w:val="00E484E4"/>
    <w:lvl w:ilvl="0" w:tplc="CE504C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345E06"/>
    <w:multiLevelType w:val="hybridMultilevel"/>
    <w:tmpl w:val="B66E0D8C"/>
    <w:lvl w:ilvl="0" w:tplc="7B60B6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82D26C8"/>
    <w:multiLevelType w:val="hybridMultilevel"/>
    <w:tmpl w:val="5944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9"/>
  </w:num>
  <w:num w:numId="4">
    <w:abstractNumId w:val="0"/>
  </w:num>
  <w:num w:numId="5">
    <w:abstractNumId w:val="11"/>
  </w:num>
  <w:num w:numId="6">
    <w:abstractNumId w:val="1"/>
  </w:num>
  <w:num w:numId="7">
    <w:abstractNumId w:val="3"/>
  </w:num>
  <w:num w:numId="8">
    <w:abstractNumId w:val="17"/>
  </w:num>
  <w:num w:numId="9">
    <w:abstractNumId w:val="18"/>
  </w:num>
  <w:num w:numId="10">
    <w:abstractNumId w:val="19"/>
  </w:num>
  <w:num w:numId="11">
    <w:abstractNumId w:val="8"/>
  </w:num>
  <w:num w:numId="12">
    <w:abstractNumId w:val="2"/>
  </w:num>
  <w:num w:numId="13">
    <w:abstractNumId w:val="6"/>
  </w:num>
  <w:num w:numId="14">
    <w:abstractNumId w:val="20"/>
  </w:num>
  <w:num w:numId="15">
    <w:abstractNumId w:val="13"/>
  </w:num>
  <w:num w:numId="16">
    <w:abstractNumId w:val="4"/>
  </w:num>
  <w:num w:numId="17">
    <w:abstractNumId w:val="10"/>
  </w:num>
  <w:num w:numId="18">
    <w:abstractNumId w:val="16"/>
  </w:num>
  <w:num w:numId="19">
    <w:abstractNumId w:val="5"/>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1633"/>
    <w:rsid w:val="00006A6A"/>
    <w:rsid w:val="00014E92"/>
    <w:rsid w:val="000358E8"/>
    <w:rsid w:val="00042A61"/>
    <w:rsid w:val="000438BB"/>
    <w:rsid w:val="000450A4"/>
    <w:rsid w:val="00061F70"/>
    <w:rsid w:val="00065476"/>
    <w:rsid w:val="00093A9A"/>
    <w:rsid w:val="00095E2C"/>
    <w:rsid w:val="000969A8"/>
    <w:rsid w:val="000B202C"/>
    <w:rsid w:val="000B3AFC"/>
    <w:rsid w:val="000B494A"/>
    <w:rsid w:val="000D0767"/>
    <w:rsid w:val="000D46A2"/>
    <w:rsid w:val="000E1114"/>
    <w:rsid w:val="000F3FBF"/>
    <w:rsid w:val="00100BA9"/>
    <w:rsid w:val="00100E1D"/>
    <w:rsid w:val="00102ED9"/>
    <w:rsid w:val="00115441"/>
    <w:rsid w:val="00117F29"/>
    <w:rsid w:val="001274BF"/>
    <w:rsid w:val="00132A34"/>
    <w:rsid w:val="001344E6"/>
    <w:rsid w:val="001407FA"/>
    <w:rsid w:val="00142B02"/>
    <w:rsid w:val="001469CE"/>
    <w:rsid w:val="001544CE"/>
    <w:rsid w:val="0016194C"/>
    <w:rsid w:val="00166E27"/>
    <w:rsid w:val="001805E3"/>
    <w:rsid w:val="0018708D"/>
    <w:rsid w:val="001972FF"/>
    <w:rsid w:val="001A0F8F"/>
    <w:rsid w:val="001A157D"/>
    <w:rsid w:val="001A3877"/>
    <w:rsid w:val="001A3BC5"/>
    <w:rsid w:val="001A7F25"/>
    <w:rsid w:val="001B3B3F"/>
    <w:rsid w:val="0021262D"/>
    <w:rsid w:val="00221FEE"/>
    <w:rsid w:val="00223010"/>
    <w:rsid w:val="00230C91"/>
    <w:rsid w:val="002335F3"/>
    <w:rsid w:val="00237384"/>
    <w:rsid w:val="0024020B"/>
    <w:rsid w:val="00263780"/>
    <w:rsid w:val="00275EFF"/>
    <w:rsid w:val="0027648E"/>
    <w:rsid w:val="00284905"/>
    <w:rsid w:val="0029134E"/>
    <w:rsid w:val="00297F40"/>
    <w:rsid w:val="002A545C"/>
    <w:rsid w:val="002B55D5"/>
    <w:rsid w:val="002C4E63"/>
    <w:rsid w:val="002C759E"/>
    <w:rsid w:val="002D22B4"/>
    <w:rsid w:val="002D47F4"/>
    <w:rsid w:val="002D5AF8"/>
    <w:rsid w:val="002D6177"/>
    <w:rsid w:val="002F1CCC"/>
    <w:rsid w:val="002F5A9E"/>
    <w:rsid w:val="0032040A"/>
    <w:rsid w:val="00326879"/>
    <w:rsid w:val="00347FED"/>
    <w:rsid w:val="00352114"/>
    <w:rsid w:val="00377E05"/>
    <w:rsid w:val="003A78CE"/>
    <w:rsid w:val="003B0442"/>
    <w:rsid w:val="003B0651"/>
    <w:rsid w:val="003E0CCF"/>
    <w:rsid w:val="003E3B65"/>
    <w:rsid w:val="003E44E9"/>
    <w:rsid w:val="003E6360"/>
    <w:rsid w:val="003F3D30"/>
    <w:rsid w:val="00402A43"/>
    <w:rsid w:val="00434644"/>
    <w:rsid w:val="004400DA"/>
    <w:rsid w:val="00447DC5"/>
    <w:rsid w:val="00454A24"/>
    <w:rsid w:val="00456340"/>
    <w:rsid w:val="00460DF2"/>
    <w:rsid w:val="004613AF"/>
    <w:rsid w:val="0048004B"/>
    <w:rsid w:val="00494F05"/>
    <w:rsid w:val="004A2873"/>
    <w:rsid w:val="004A39D3"/>
    <w:rsid w:val="004A7EFB"/>
    <w:rsid w:val="004B3929"/>
    <w:rsid w:val="004C0EC1"/>
    <w:rsid w:val="004C2082"/>
    <w:rsid w:val="004C60BA"/>
    <w:rsid w:val="004D1874"/>
    <w:rsid w:val="004D59CE"/>
    <w:rsid w:val="004D75B0"/>
    <w:rsid w:val="004E4788"/>
    <w:rsid w:val="004E4AD3"/>
    <w:rsid w:val="004E741F"/>
    <w:rsid w:val="00500D4A"/>
    <w:rsid w:val="00510101"/>
    <w:rsid w:val="005136F2"/>
    <w:rsid w:val="00521132"/>
    <w:rsid w:val="00522398"/>
    <w:rsid w:val="00524AE0"/>
    <w:rsid w:val="005333AD"/>
    <w:rsid w:val="00540382"/>
    <w:rsid w:val="00542CEF"/>
    <w:rsid w:val="005812A7"/>
    <w:rsid w:val="00581611"/>
    <w:rsid w:val="00585872"/>
    <w:rsid w:val="00585EB8"/>
    <w:rsid w:val="0058622F"/>
    <w:rsid w:val="005A330E"/>
    <w:rsid w:val="005B2211"/>
    <w:rsid w:val="005B7B7C"/>
    <w:rsid w:val="005C04FC"/>
    <w:rsid w:val="005C5C01"/>
    <w:rsid w:val="005D2B31"/>
    <w:rsid w:val="005E3A8B"/>
    <w:rsid w:val="005E75C3"/>
    <w:rsid w:val="005F0F63"/>
    <w:rsid w:val="00612361"/>
    <w:rsid w:val="00614951"/>
    <w:rsid w:val="006150C3"/>
    <w:rsid w:val="006160D6"/>
    <w:rsid w:val="00623730"/>
    <w:rsid w:val="00623B8E"/>
    <w:rsid w:val="00633DA7"/>
    <w:rsid w:val="00636E21"/>
    <w:rsid w:val="00643653"/>
    <w:rsid w:val="006500D2"/>
    <w:rsid w:val="00653859"/>
    <w:rsid w:val="00654822"/>
    <w:rsid w:val="00660B44"/>
    <w:rsid w:val="00663C87"/>
    <w:rsid w:val="00671A97"/>
    <w:rsid w:val="00687ACA"/>
    <w:rsid w:val="006A2316"/>
    <w:rsid w:val="006D14F9"/>
    <w:rsid w:val="006E0AF4"/>
    <w:rsid w:val="006E53A3"/>
    <w:rsid w:val="006F47C3"/>
    <w:rsid w:val="00702A92"/>
    <w:rsid w:val="0070304E"/>
    <w:rsid w:val="0070464C"/>
    <w:rsid w:val="007047E2"/>
    <w:rsid w:val="00714933"/>
    <w:rsid w:val="00716D94"/>
    <w:rsid w:val="00720FFE"/>
    <w:rsid w:val="00721E42"/>
    <w:rsid w:val="00723D84"/>
    <w:rsid w:val="007240AB"/>
    <w:rsid w:val="00741FBB"/>
    <w:rsid w:val="0074680E"/>
    <w:rsid w:val="0075395E"/>
    <w:rsid w:val="00755A20"/>
    <w:rsid w:val="00755F4B"/>
    <w:rsid w:val="00757435"/>
    <w:rsid w:val="00765020"/>
    <w:rsid w:val="007769CE"/>
    <w:rsid w:val="007810B1"/>
    <w:rsid w:val="0078651D"/>
    <w:rsid w:val="00787786"/>
    <w:rsid w:val="0079078C"/>
    <w:rsid w:val="00790999"/>
    <w:rsid w:val="00793A78"/>
    <w:rsid w:val="00796DFA"/>
    <w:rsid w:val="007C7C0E"/>
    <w:rsid w:val="007D2E9F"/>
    <w:rsid w:val="007D44BB"/>
    <w:rsid w:val="007D4BF7"/>
    <w:rsid w:val="007D621E"/>
    <w:rsid w:val="007E1A94"/>
    <w:rsid w:val="007E2E73"/>
    <w:rsid w:val="007E4EE0"/>
    <w:rsid w:val="007E638B"/>
    <w:rsid w:val="007F2C51"/>
    <w:rsid w:val="007F63BF"/>
    <w:rsid w:val="008062E5"/>
    <w:rsid w:val="00810214"/>
    <w:rsid w:val="00822EA5"/>
    <w:rsid w:val="00824D61"/>
    <w:rsid w:val="008262FF"/>
    <w:rsid w:val="00835655"/>
    <w:rsid w:val="008401AD"/>
    <w:rsid w:val="00843CD2"/>
    <w:rsid w:val="008522AE"/>
    <w:rsid w:val="00860E3B"/>
    <w:rsid w:val="00874FC1"/>
    <w:rsid w:val="00880FD7"/>
    <w:rsid w:val="00887681"/>
    <w:rsid w:val="0088795B"/>
    <w:rsid w:val="008916E0"/>
    <w:rsid w:val="008A201B"/>
    <w:rsid w:val="008C12C9"/>
    <w:rsid w:val="008C453B"/>
    <w:rsid w:val="008E458D"/>
    <w:rsid w:val="008E751E"/>
    <w:rsid w:val="008F6E5D"/>
    <w:rsid w:val="00902343"/>
    <w:rsid w:val="00903394"/>
    <w:rsid w:val="00905C6C"/>
    <w:rsid w:val="00907E32"/>
    <w:rsid w:val="0091083F"/>
    <w:rsid w:val="009151BB"/>
    <w:rsid w:val="00915587"/>
    <w:rsid w:val="00916962"/>
    <w:rsid w:val="00927DB0"/>
    <w:rsid w:val="00931A29"/>
    <w:rsid w:val="009327AE"/>
    <w:rsid w:val="00943D5A"/>
    <w:rsid w:val="00945D24"/>
    <w:rsid w:val="009512D5"/>
    <w:rsid w:val="00956D55"/>
    <w:rsid w:val="00957C46"/>
    <w:rsid w:val="00963C4E"/>
    <w:rsid w:val="00964A93"/>
    <w:rsid w:val="00975514"/>
    <w:rsid w:val="00976E18"/>
    <w:rsid w:val="00984DAD"/>
    <w:rsid w:val="00987B82"/>
    <w:rsid w:val="00991DA0"/>
    <w:rsid w:val="00994A97"/>
    <w:rsid w:val="009A5D38"/>
    <w:rsid w:val="009A6F0F"/>
    <w:rsid w:val="009E0972"/>
    <w:rsid w:val="009F4FC0"/>
    <w:rsid w:val="00A0264E"/>
    <w:rsid w:val="00A04731"/>
    <w:rsid w:val="00A05637"/>
    <w:rsid w:val="00A11A7F"/>
    <w:rsid w:val="00A420C6"/>
    <w:rsid w:val="00A555D0"/>
    <w:rsid w:val="00A60777"/>
    <w:rsid w:val="00A644D7"/>
    <w:rsid w:val="00A7691E"/>
    <w:rsid w:val="00A91ECC"/>
    <w:rsid w:val="00AA2906"/>
    <w:rsid w:val="00AA4A50"/>
    <w:rsid w:val="00AD5BE4"/>
    <w:rsid w:val="00AE1A74"/>
    <w:rsid w:val="00AE78AA"/>
    <w:rsid w:val="00AF0A5A"/>
    <w:rsid w:val="00AF3745"/>
    <w:rsid w:val="00AF454D"/>
    <w:rsid w:val="00B00E5A"/>
    <w:rsid w:val="00B04B06"/>
    <w:rsid w:val="00B112B6"/>
    <w:rsid w:val="00B12171"/>
    <w:rsid w:val="00B226D9"/>
    <w:rsid w:val="00B27382"/>
    <w:rsid w:val="00B406DF"/>
    <w:rsid w:val="00B452E0"/>
    <w:rsid w:val="00B52230"/>
    <w:rsid w:val="00B55BFA"/>
    <w:rsid w:val="00B560FE"/>
    <w:rsid w:val="00B63BA7"/>
    <w:rsid w:val="00B6779E"/>
    <w:rsid w:val="00B67FF4"/>
    <w:rsid w:val="00B727BE"/>
    <w:rsid w:val="00B84C01"/>
    <w:rsid w:val="00B96523"/>
    <w:rsid w:val="00B96689"/>
    <w:rsid w:val="00BA0562"/>
    <w:rsid w:val="00BA1FB4"/>
    <w:rsid w:val="00BA4391"/>
    <w:rsid w:val="00BA6ADB"/>
    <w:rsid w:val="00BB53C1"/>
    <w:rsid w:val="00BB7496"/>
    <w:rsid w:val="00BD0AC1"/>
    <w:rsid w:val="00BD2905"/>
    <w:rsid w:val="00BD2D0D"/>
    <w:rsid w:val="00BD402D"/>
    <w:rsid w:val="00BD768A"/>
    <w:rsid w:val="00BD7E56"/>
    <w:rsid w:val="00BE5E64"/>
    <w:rsid w:val="00C042E5"/>
    <w:rsid w:val="00C07F96"/>
    <w:rsid w:val="00C222CA"/>
    <w:rsid w:val="00C26071"/>
    <w:rsid w:val="00C328C7"/>
    <w:rsid w:val="00C35435"/>
    <w:rsid w:val="00C62E73"/>
    <w:rsid w:val="00C73FBF"/>
    <w:rsid w:val="00C75BBC"/>
    <w:rsid w:val="00C80413"/>
    <w:rsid w:val="00C9114E"/>
    <w:rsid w:val="00C95C3C"/>
    <w:rsid w:val="00C9730A"/>
    <w:rsid w:val="00CA6027"/>
    <w:rsid w:val="00CB519D"/>
    <w:rsid w:val="00CC3076"/>
    <w:rsid w:val="00CE7B8F"/>
    <w:rsid w:val="00D10015"/>
    <w:rsid w:val="00D16C25"/>
    <w:rsid w:val="00D22780"/>
    <w:rsid w:val="00D540AA"/>
    <w:rsid w:val="00D5792C"/>
    <w:rsid w:val="00D618C9"/>
    <w:rsid w:val="00D74C4F"/>
    <w:rsid w:val="00D96996"/>
    <w:rsid w:val="00DA36E8"/>
    <w:rsid w:val="00DA7DD2"/>
    <w:rsid w:val="00DC27CD"/>
    <w:rsid w:val="00DC2A48"/>
    <w:rsid w:val="00DC3B34"/>
    <w:rsid w:val="00DC4291"/>
    <w:rsid w:val="00DC4549"/>
    <w:rsid w:val="00DC6993"/>
    <w:rsid w:val="00DD0D4D"/>
    <w:rsid w:val="00DE12F2"/>
    <w:rsid w:val="00E01514"/>
    <w:rsid w:val="00E02AB6"/>
    <w:rsid w:val="00E107EC"/>
    <w:rsid w:val="00E14043"/>
    <w:rsid w:val="00E23A71"/>
    <w:rsid w:val="00E426A8"/>
    <w:rsid w:val="00E506A0"/>
    <w:rsid w:val="00E66875"/>
    <w:rsid w:val="00E67E1C"/>
    <w:rsid w:val="00E703C7"/>
    <w:rsid w:val="00E72183"/>
    <w:rsid w:val="00E74C6C"/>
    <w:rsid w:val="00E904B2"/>
    <w:rsid w:val="00E9582D"/>
    <w:rsid w:val="00EA5690"/>
    <w:rsid w:val="00EA65D7"/>
    <w:rsid w:val="00EB5368"/>
    <w:rsid w:val="00ED1E44"/>
    <w:rsid w:val="00ED558E"/>
    <w:rsid w:val="00ED5B51"/>
    <w:rsid w:val="00EE6481"/>
    <w:rsid w:val="00EF4A25"/>
    <w:rsid w:val="00EF6B79"/>
    <w:rsid w:val="00F03BF4"/>
    <w:rsid w:val="00F0510E"/>
    <w:rsid w:val="00F25275"/>
    <w:rsid w:val="00F343CA"/>
    <w:rsid w:val="00F420BB"/>
    <w:rsid w:val="00F420D4"/>
    <w:rsid w:val="00F61A02"/>
    <w:rsid w:val="00F86793"/>
    <w:rsid w:val="00FA153A"/>
    <w:rsid w:val="00FB1BC2"/>
    <w:rsid w:val="00FB7D95"/>
    <w:rsid w:val="00FC06DF"/>
    <w:rsid w:val="00FC7452"/>
    <w:rsid w:val="00FD0E4D"/>
    <w:rsid w:val="00FD715D"/>
    <w:rsid w:val="00FE2001"/>
    <w:rsid w:val="00FE2CC6"/>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15:docId w15:val="{472A54C5-6D10-4A7A-83BF-4C5AF47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customStyle="1" w:styleId="Default">
    <w:name w:val="Default"/>
    <w:rsid w:val="00FC74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344327469">
      <w:bodyDiv w:val="1"/>
      <w:marLeft w:val="0"/>
      <w:marRight w:val="0"/>
      <w:marTop w:val="0"/>
      <w:marBottom w:val="0"/>
      <w:divBdr>
        <w:top w:val="none" w:sz="0" w:space="0" w:color="auto"/>
        <w:left w:val="none" w:sz="0" w:space="0" w:color="auto"/>
        <w:bottom w:val="none" w:sz="0" w:space="0" w:color="auto"/>
        <w:right w:val="none" w:sz="0" w:space="0" w:color="auto"/>
      </w:divBdr>
    </w:div>
    <w:div w:id="499277283">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8579569D92DC425C81408D54F3891666"/>
        <w:category>
          <w:name w:val="General"/>
          <w:gallery w:val="placeholder"/>
        </w:category>
        <w:types>
          <w:type w:val="bbPlcHdr"/>
        </w:types>
        <w:behaviors>
          <w:behavior w:val="content"/>
        </w:behaviors>
        <w:guid w:val="{D5F6B98B-3914-4C7D-9280-941EA5CB4ABA}"/>
      </w:docPartPr>
      <w:docPartBody>
        <w:p w:rsidR="00F73088" w:rsidRDefault="001A47CC" w:rsidP="001A47CC">
          <w:pPr>
            <w:pStyle w:val="8579569D92DC425C81408D54F3891666"/>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65EAB"/>
    <w:rsid w:val="00090E8B"/>
    <w:rsid w:val="001632FC"/>
    <w:rsid w:val="001A47CC"/>
    <w:rsid w:val="001C0EE7"/>
    <w:rsid w:val="00273FAF"/>
    <w:rsid w:val="00367C0E"/>
    <w:rsid w:val="003B30A5"/>
    <w:rsid w:val="00525E12"/>
    <w:rsid w:val="006E637C"/>
    <w:rsid w:val="009004E2"/>
    <w:rsid w:val="00904E85"/>
    <w:rsid w:val="0091356E"/>
    <w:rsid w:val="00932414"/>
    <w:rsid w:val="00A22A1C"/>
    <w:rsid w:val="00BA10D0"/>
    <w:rsid w:val="00CE07B4"/>
    <w:rsid w:val="00D04AFB"/>
    <w:rsid w:val="00D42DBA"/>
    <w:rsid w:val="00DB1432"/>
    <w:rsid w:val="00E53E2D"/>
    <w:rsid w:val="00F12223"/>
    <w:rsid w:val="00F73088"/>
    <w:rsid w:val="00FF03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47CC"/>
  </w:style>
  <w:style w:type="paragraph" w:customStyle="1" w:styleId="EE3ACEBDF8F547018AB56B894BF1D195">
    <w:name w:val="EE3ACEBDF8F547018AB56B894BF1D195"/>
    <w:rsid w:val="00090E8B"/>
  </w:style>
  <w:style w:type="paragraph" w:customStyle="1" w:styleId="8579569D92DC425C81408D54F3891666">
    <w:name w:val="8579569D92DC425C81408D54F3891666"/>
    <w:rsid w:val="001A47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11952-0C4D-4031-A274-844707C3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cp:lastModifiedBy>Kevin Bartz</cp:lastModifiedBy>
  <cp:revision>3</cp:revision>
  <dcterms:created xsi:type="dcterms:W3CDTF">2022-06-27T17:00:00Z</dcterms:created>
  <dcterms:modified xsi:type="dcterms:W3CDTF">2022-06-27T17:00:00Z</dcterms:modified>
</cp:coreProperties>
</file>